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5396" w:rsidRDefault="00D90C5E" w:rsidP="00715A30">
      <w:pPr>
        <w:shd w:val="clear" w:color="auto" w:fill="FFFFFF"/>
        <w:spacing w:before="300"/>
        <w:jc w:val="center"/>
        <w:rPr>
          <w:sz w:val="36"/>
          <w:szCs w:val="36"/>
        </w:rPr>
      </w:pPr>
      <w:r>
        <w:rPr>
          <w:sz w:val="36"/>
          <w:szCs w:val="36"/>
        </w:rPr>
        <w:t>Informace pro rodiče a žáky 5. a 9. ročníků</w:t>
      </w:r>
    </w:p>
    <w:p w14:paraId="6BCE8877" w14:textId="77777777" w:rsidR="0030093B" w:rsidRDefault="0030093B">
      <w:pPr>
        <w:shd w:val="clear" w:color="auto" w:fill="FFFFFF"/>
        <w:spacing w:before="220" w:after="220"/>
        <w:jc w:val="both"/>
      </w:pPr>
    </w:p>
    <w:p w14:paraId="00000002" w14:textId="234D6954" w:rsidR="00F85396" w:rsidRPr="0030093B" w:rsidRDefault="00D90C5E">
      <w:pPr>
        <w:shd w:val="clear" w:color="auto" w:fill="FFFFFF"/>
        <w:spacing w:before="220" w:after="220"/>
        <w:jc w:val="both"/>
      </w:pPr>
      <w:r w:rsidRPr="0030093B">
        <w:t>Přihlašování žáků na střední školu</w:t>
      </w:r>
    </w:p>
    <w:p w14:paraId="00000003" w14:textId="77777777" w:rsidR="00F85396" w:rsidRPr="0030093B" w:rsidRDefault="00D90C5E">
      <w:pPr>
        <w:numPr>
          <w:ilvl w:val="0"/>
          <w:numId w:val="1"/>
        </w:numPr>
        <w:shd w:val="clear" w:color="auto" w:fill="FFFFFF"/>
        <w:spacing w:before="220" w:after="220"/>
        <w:jc w:val="both"/>
      </w:pPr>
      <w:r w:rsidRPr="0030093B">
        <w:t xml:space="preserve"> </w:t>
      </w:r>
      <w:r w:rsidRPr="0030093B">
        <w:rPr>
          <w:b/>
        </w:rPr>
        <w:t>Výběr školy</w:t>
      </w:r>
      <w:r w:rsidRPr="0030093B">
        <w:t xml:space="preserve"> </w:t>
      </w:r>
    </w:p>
    <w:p w14:paraId="00000004" w14:textId="77777777" w:rsidR="00F85396" w:rsidRPr="0030093B" w:rsidRDefault="00D90C5E">
      <w:pPr>
        <w:shd w:val="clear" w:color="auto" w:fill="FFFFFF"/>
        <w:jc w:val="both"/>
      </w:pPr>
      <w:r w:rsidRPr="0030093B">
        <w:t>Vyučovací předmět Výchova k občanství a Pracovní činnosti</w:t>
      </w:r>
    </w:p>
    <w:p w14:paraId="00000005" w14:textId="491A695C" w:rsidR="00F85396" w:rsidRPr="0030093B" w:rsidRDefault="00D90C5E">
      <w:pPr>
        <w:shd w:val="clear" w:color="auto" w:fill="FFFFFF"/>
        <w:jc w:val="both"/>
      </w:pPr>
      <w:r w:rsidRPr="0030093B">
        <w:t>Brožura Atlas školství 202</w:t>
      </w:r>
      <w:r w:rsidR="00BF10C7">
        <w:t>5</w:t>
      </w:r>
      <w:r w:rsidRPr="0030093B">
        <w:t>/2</w:t>
      </w:r>
      <w:r w:rsidR="00BF10C7">
        <w:t>6</w:t>
      </w:r>
    </w:p>
    <w:p w14:paraId="00000007" w14:textId="61865118" w:rsidR="00F85396" w:rsidRPr="0030093B" w:rsidRDefault="00D90C5E">
      <w:pPr>
        <w:shd w:val="clear" w:color="auto" w:fill="FFFFFF"/>
        <w:jc w:val="both"/>
        <w:rPr>
          <w:highlight w:val="white"/>
        </w:rPr>
      </w:pPr>
      <w:r w:rsidRPr="0030093B">
        <w:rPr>
          <w:highlight w:val="white"/>
        </w:rPr>
        <w:t>Nabídka služeb IPS-pomoc při výběru studia</w:t>
      </w:r>
      <w:r w:rsidR="00000B7C" w:rsidRPr="0030093B">
        <w:rPr>
          <w:highlight w:val="white"/>
        </w:rPr>
        <w:t xml:space="preserve"> – letos individuálně </w:t>
      </w:r>
      <w:r w:rsidR="007B62B7">
        <w:rPr>
          <w:highlight w:val="white"/>
        </w:rPr>
        <w:t>ne</w:t>
      </w:r>
      <w:r w:rsidR="00000B7C" w:rsidRPr="0030093B">
        <w:rPr>
          <w:highlight w:val="white"/>
        </w:rPr>
        <w:t>objednání</w:t>
      </w:r>
    </w:p>
    <w:p w14:paraId="0F03DF2D" w14:textId="3F53B3CF" w:rsidR="00F70CB2" w:rsidRPr="00BF41C6" w:rsidRDefault="00D90C5E">
      <w:pPr>
        <w:shd w:val="clear" w:color="auto" w:fill="FFFFFF"/>
        <w:rPr>
          <w:color w:val="365F91" w:themeColor="accent1" w:themeShade="BF"/>
          <w:u w:val="single"/>
        </w:rPr>
      </w:pPr>
      <w:r w:rsidRPr="0030093B">
        <w:t>Burzy škol-v letošním roce web</w:t>
      </w:r>
      <w:r w:rsidR="00BF41C6">
        <w:t xml:space="preserve"> </w:t>
      </w:r>
      <w:r w:rsidRPr="0030093B">
        <w:t xml:space="preserve">  </w:t>
      </w:r>
      <w:r w:rsidR="00F70CB2" w:rsidRPr="00BF41C6">
        <w:rPr>
          <w:color w:val="365F91" w:themeColor="accent1" w:themeShade="BF"/>
          <w:u w:val="single"/>
        </w:rPr>
        <w:t>https://www.stredniskoly.cz/burzy-skol.html</w:t>
      </w:r>
    </w:p>
    <w:p w14:paraId="0000000E" w14:textId="57D12EF9" w:rsidR="00F85396" w:rsidRDefault="00D90C5E">
      <w:pPr>
        <w:shd w:val="clear" w:color="auto" w:fill="FFFFFF"/>
      </w:pPr>
      <w:r w:rsidRPr="0030093B">
        <w:t>Dny otevřených dveří, individuální návštěva školy, webová stránka školy</w:t>
      </w:r>
      <w:r w:rsidRPr="0030093B">
        <w:br/>
      </w:r>
      <w:hyperlink r:id="rId6">
        <w:r w:rsidRPr="00BF41C6">
          <w:rPr>
            <w:color w:val="365F91" w:themeColor="accent1" w:themeShade="BF"/>
            <w:u w:val="single"/>
          </w:rPr>
          <w:t>https://www.klickevzdelani.cz/</w:t>
        </w:r>
      </w:hyperlink>
      <w:r w:rsidRPr="00BF41C6">
        <w:rPr>
          <w:color w:val="365F91" w:themeColor="accent1" w:themeShade="BF"/>
        </w:rPr>
        <w:t xml:space="preserve">   </w:t>
      </w:r>
      <w:r w:rsidRPr="00BF41C6">
        <w:rPr>
          <w:color w:val="365F91" w:themeColor="accent1" w:themeShade="BF"/>
        </w:rPr>
        <w:tab/>
      </w:r>
      <w:r w:rsidRPr="00BF41C6">
        <w:rPr>
          <w:color w:val="365F91" w:themeColor="accent1" w:themeShade="BF"/>
        </w:rPr>
        <w:tab/>
      </w:r>
      <w:r w:rsidRPr="00BF41C6">
        <w:t>školský portál pardubického kraje</w:t>
      </w:r>
      <w:r w:rsidRPr="00BF41C6">
        <w:rPr>
          <w:color w:val="365F91" w:themeColor="accent1" w:themeShade="BF"/>
        </w:rPr>
        <w:br/>
      </w:r>
      <w:hyperlink r:id="rId7">
        <w:r w:rsidRPr="00BF41C6">
          <w:rPr>
            <w:color w:val="365F91" w:themeColor="accent1" w:themeShade="BF"/>
            <w:u w:val="single"/>
          </w:rPr>
          <w:t>http://www.nuv.cz/kam-na-skolu</w:t>
        </w:r>
      </w:hyperlink>
      <w:r w:rsidRPr="00BF41C6">
        <w:rPr>
          <w:color w:val="365F91" w:themeColor="accent1" w:themeShade="BF"/>
        </w:rPr>
        <w:br/>
      </w:r>
      <w:hyperlink r:id="rId8">
        <w:r w:rsidRPr="00BF41C6">
          <w:rPr>
            <w:color w:val="365F91" w:themeColor="accent1" w:themeShade="BF"/>
            <w:u w:val="single"/>
          </w:rPr>
          <w:t>https://www.stredniskoly.cz/</w:t>
        </w:r>
      </w:hyperlink>
      <w:r w:rsidRPr="0030093B">
        <w:t xml:space="preserve"> </w:t>
      </w:r>
    </w:p>
    <w:p w14:paraId="098AFD3F" w14:textId="3C7DD478" w:rsidR="000033C3" w:rsidRDefault="000033C3">
      <w:pPr>
        <w:shd w:val="clear" w:color="auto" w:fill="FFFFFF"/>
      </w:pPr>
    </w:p>
    <w:p w14:paraId="424CD490" w14:textId="4064AA0C" w:rsidR="000033C3" w:rsidRPr="00BF41C6" w:rsidRDefault="000033C3">
      <w:pPr>
        <w:shd w:val="clear" w:color="auto" w:fill="FFFFFF"/>
        <w:rPr>
          <w:color w:val="5F497A" w:themeColor="accent4" w:themeShade="BF"/>
          <w:u w:val="single"/>
        </w:rPr>
      </w:pPr>
      <w:r w:rsidRPr="000033C3">
        <w:rPr>
          <w:color w:val="292626"/>
          <w:shd w:val="clear" w:color="auto" w:fill="FFFFFF"/>
        </w:rPr>
        <w:t>Všechny důležité informace najdete na </w:t>
      </w:r>
      <w:hyperlink r:id="rId9" w:history="1">
        <w:r w:rsidRPr="00BF41C6">
          <w:rPr>
            <w:rStyle w:val="Hypertextovodkaz"/>
            <w:color w:val="5F497A" w:themeColor="accent4" w:themeShade="BF"/>
            <w:shd w:val="clear" w:color="auto" w:fill="FFFFFF"/>
          </w:rPr>
          <w:t>https://www.prihlaskynastredni.cz/rodice-zaci.html</w:t>
        </w:r>
      </w:hyperlink>
    </w:p>
    <w:p w14:paraId="65DAF83E" w14:textId="77777777" w:rsidR="00037126" w:rsidRPr="0030093B" w:rsidRDefault="00037126">
      <w:pPr>
        <w:shd w:val="clear" w:color="auto" w:fill="FFFFFF"/>
      </w:pPr>
    </w:p>
    <w:p w14:paraId="0000000F" w14:textId="77777777" w:rsidR="00F85396" w:rsidRPr="0030093B" w:rsidRDefault="00D90C5E">
      <w:pPr>
        <w:numPr>
          <w:ilvl w:val="0"/>
          <w:numId w:val="1"/>
        </w:numPr>
        <w:shd w:val="clear" w:color="auto" w:fill="FFFFFF"/>
        <w:spacing w:before="220" w:after="220"/>
        <w:jc w:val="both"/>
        <w:rPr>
          <w:b/>
        </w:rPr>
      </w:pPr>
      <w:r w:rsidRPr="0030093B">
        <w:rPr>
          <w:b/>
        </w:rPr>
        <w:t>Přihláška</w:t>
      </w:r>
    </w:p>
    <w:p w14:paraId="2174C95B" w14:textId="308C39DF" w:rsidR="00037126" w:rsidRPr="00037126" w:rsidRDefault="00037126" w:rsidP="00BF41C6">
      <w:pPr>
        <w:numPr>
          <w:ilvl w:val="0"/>
          <w:numId w:val="2"/>
        </w:numPr>
        <w:textAlignment w:val="baseline"/>
      </w:pPr>
      <w:r w:rsidRPr="00037126">
        <w:t>podání </w:t>
      </w:r>
      <w:r w:rsidRPr="00037126">
        <w:rPr>
          <w:rStyle w:val="Siln"/>
          <w:bdr w:val="none" w:sz="0" w:space="0" w:color="auto" w:frame="1"/>
        </w:rPr>
        <w:t>do 20. února 202</w:t>
      </w:r>
      <w:r w:rsidR="007B62B7">
        <w:rPr>
          <w:rStyle w:val="Siln"/>
          <w:bdr w:val="none" w:sz="0" w:space="0" w:color="auto" w:frame="1"/>
        </w:rPr>
        <w:t>6</w:t>
      </w:r>
    </w:p>
    <w:p w14:paraId="185D7ED4" w14:textId="77777777" w:rsidR="00037126" w:rsidRPr="00037126" w:rsidRDefault="00037126" w:rsidP="00BF41C6">
      <w:pPr>
        <w:numPr>
          <w:ilvl w:val="0"/>
          <w:numId w:val="2"/>
        </w:numPr>
        <w:spacing w:after="90"/>
        <w:textAlignment w:val="baseline"/>
      </w:pPr>
      <w:r w:rsidRPr="00037126">
        <w:t>přihlášky až na 3 školy, resp. 3 obory (maturitní i výuční)</w:t>
      </w:r>
    </w:p>
    <w:p w14:paraId="55D75708" w14:textId="77777777" w:rsidR="00037126" w:rsidRPr="00037126" w:rsidRDefault="00037126" w:rsidP="00BF41C6">
      <w:pPr>
        <w:numPr>
          <w:ilvl w:val="0"/>
          <w:numId w:val="2"/>
        </w:numPr>
        <w:spacing w:after="90"/>
        <w:textAlignment w:val="baseline"/>
      </w:pPr>
      <w:r w:rsidRPr="00037126">
        <w:t>školy/obory na přihlášce seřazené dle priority od nejvyšší k po nejnižší</w:t>
      </w:r>
    </w:p>
    <w:p w14:paraId="5A97E11D" w14:textId="07BC06BC" w:rsidR="00343FAA" w:rsidRDefault="00343FAA" w:rsidP="00BF41C6">
      <w:pPr>
        <w:numPr>
          <w:ilvl w:val="0"/>
          <w:numId w:val="2"/>
        </w:numPr>
        <w:shd w:val="clear" w:color="auto" w:fill="FFFFFF"/>
        <w:spacing w:after="90"/>
        <w:textAlignment w:val="baseline"/>
      </w:pPr>
      <w:r w:rsidRPr="00343FAA">
        <w:rPr>
          <w:rStyle w:val="Siln"/>
          <w:color w:val="800080"/>
          <w:bdr w:val="none" w:sz="0" w:space="0" w:color="auto" w:frame="1"/>
          <w:shd w:val="clear" w:color="auto" w:fill="FFFFFF"/>
        </w:rPr>
        <w:t xml:space="preserve">POZOR nově bude možné podávat přihlášku pouze elektronicky či papírově, výpis ze systému </w:t>
      </w:r>
      <w:r w:rsidR="00BF41C6">
        <w:rPr>
          <w:rStyle w:val="Siln"/>
          <w:color w:val="800080"/>
          <w:bdr w:val="none" w:sz="0" w:space="0" w:color="auto" w:frame="1"/>
          <w:shd w:val="clear" w:color="auto" w:fill="FFFFFF"/>
        </w:rPr>
        <w:t>je</w:t>
      </w:r>
      <w:r w:rsidRPr="00343FAA">
        <w:rPr>
          <w:rStyle w:val="Siln"/>
          <w:color w:val="800080"/>
          <w:bdr w:val="none" w:sz="0" w:space="0" w:color="auto" w:frame="1"/>
          <w:shd w:val="clear" w:color="auto" w:fill="FFFFFF"/>
        </w:rPr>
        <w:t xml:space="preserve"> od roku 2026 zrušen</w:t>
      </w:r>
    </w:p>
    <w:p w14:paraId="0E2D0E89" w14:textId="0235DE9E" w:rsidR="00037126" w:rsidRPr="00037126" w:rsidRDefault="00037126" w:rsidP="00BF41C6">
      <w:pPr>
        <w:numPr>
          <w:ilvl w:val="0"/>
          <w:numId w:val="2"/>
        </w:numPr>
        <w:shd w:val="clear" w:color="auto" w:fill="FFFFFF"/>
        <w:spacing w:after="90"/>
        <w:textAlignment w:val="baseline"/>
      </w:pPr>
      <w:r w:rsidRPr="00037126">
        <w:t>přílohy k přihlášce v prostých kopiích v systému nebo fyzicky (originály si ponechte) </w:t>
      </w:r>
    </w:p>
    <w:p w14:paraId="719355F7" w14:textId="788A106F" w:rsidR="00037126" w:rsidRPr="00037126" w:rsidRDefault="00037126" w:rsidP="00BF41C6">
      <w:pPr>
        <w:numPr>
          <w:ilvl w:val="0"/>
          <w:numId w:val="3"/>
        </w:numPr>
        <w:spacing w:after="90"/>
        <w:textAlignment w:val="baseline"/>
      </w:pPr>
      <w:r w:rsidRPr="00037126">
        <w:t>hodnocení prospěchu jako nepovinné kritérium na </w:t>
      </w:r>
      <w:hyperlink r:id="rId10" w:tgtFrame="_blank" w:history="1">
        <w:r w:rsidRPr="00037126">
          <w:rPr>
            <w:rStyle w:val="Hypertextovodkaz"/>
            <w:color w:val="auto"/>
            <w:u w:val="none"/>
          </w:rPr>
          <w:t>samostatné příloze k přihlášce</w:t>
        </w:r>
      </w:hyperlink>
      <w:r w:rsidR="000033C3">
        <w:t xml:space="preserve"> – předáme vytištěné z Bakalářů </w:t>
      </w:r>
      <w:r w:rsidR="00343FAA">
        <w:t>29</w:t>
      </w:r>
      <w:r w:rsidR="000033C3">
        <w:t xml:space="preserve">. </w:t>
      </w:r>
      <w:r w:rsidR="009B01CC">
        <w:t>1</w:t>
      </w:r>
      <w:r w:rsidR="000033C3">
        <w:t>. 202</w:t>
      </w:r>
      <w:r w:rsidR="00343FAA">
        <w:t>6</w:t>
      </w:r>
    </w:p>
    <w:p w14:paraId="3C55C769" w14:textId="77777777" w:rsidR="00037126" w:rsidRPr="00037126" w:rsidRDefault="00BF10C7" w:rsidP="00BF41C6">
      <w:pPr>
        <w:numPr>
          <w:ilvl w:val="0"/>
          <w:numId w:val="3"/>
        </w:numPr>
        <w:spacing w:after="90"/>
        <w:textAlignment w:val="baseline"/>
      </w:pPr>
      <w:hyperlink r:id="rId11" w:tgtFrame="_blank" w:history="1">
        <w:r w:rsidR="00037126" w:rsidRPr="00037126">
          <w:rPr>
            <w:rStyle w:val="Hypertextovodkaz"/>
            <w:color w:val="auto"/>
            <w:u w:val="none"/>
          </w:rPr>
          <w:t>potvrzení od lékaře nově samostatná příloha</w:t>
        </w:r>
      </w:hyperlink>
      <w:r w:rsidR="00037126" w:rsidRPr="00037126">
        <w:t> (nepotvrzuje se již v přihlášce), na potvrzení od lékaře musí být správný kód oboru/oborů vzdělání</w:t>
      </w:r>
    </w:p>
    <w:p w14:paraId="41CFE987" w14:textId="19DA567A" w:rsidR="00037126" w:rsidRDefault="00037126" w:rsidP="00BF41C6">
      <w:pPr>
        <w:numPr>
          <w:ilvl w:val="0"/>
          <w:numId w:val="3"/>
        </w:numPr>
        <w:spacing w:after="90"/>
        <w:textAlignment w:val="baseline"/>
      </w:pPr>
      <w:r w:rsidRPr="00037126">
        <w:t>až 3 přihlášky ve 2. kole přijímacího řízení, libovolné množství přihlášek od 3. kola dále</w:t>
      </w:r>
    </w:p>
    <w:p w14:paraId="683458D0" w14:textId="77777777" w:rsidR="00EF1E0B" w:rsidRDefault="00EF1E0B" w:rsidP="00EF1E0B">
      <w:pPr>
        <w:spacing w:after="90" w:line="240" w:lineRule="auto"/>
        <w:ind w:left="360"/>
        <w:textAlignment w:val="baseline"/>
      </w:pPr>
    </w:p>
    <w:p w14:paraId="2271839E" w14:textId="3E0606C7" w:rsidR="00EF1E0B" w:rsidRDefault="00EF1E0B" w:rsidP="00EF1E0B">
      <w:pPr>
        <w:spacing w:after="90" w:line="240" w:lineRule="auto"/>
        <w:textAlignment w:val="baseline"/>
        <w:rPr>
          <w:b/>
          <w:bCs/>
          <w:i/>
          <w:iCs/>
        </w:rPr>
      </w:pPr>
      <w:r w:rsidRPr="00EF1E0B">
        <w:rPr>
          <w:b/>
          <w:bCs/>
          <w:i/>
          <w:iCs/>
        </w:rPr>
        <w:t>Obory s talentovou zkouškou</w:t>
      </w:r>
    </w:p>
    <w:p w14:paraId="083EC35C" w14:textId="7EFB00CD" w:rsidR="00DE0D81" w:rsidRPr="00EF1E0B" w:rsidRDefault="00DE0D81" w:rsidP="00EF1E0B">
      <w:pPr>
        <w:spacing w:after="90" w:line="240" w:lineRule="auto"/>
        <w:textAlignment w:val="baseline"/>
        <w:rPr>
          <w:b/>
          <w:bCs/>
          <w:i/>
          <w:iCs/>
        </w:rPr>
      </w:pPr>
      <w:r>
        <w:rPr>
          <w:color w:val="222222"/>
          <w:shd w:val="clear" w:color="auto" w:fill="FFFFFF"/>
        </w:rPr>
        <w:t>Talentová zkouška se bude konat v termínu 15.</w:t>
      </w:r>
      <w:r w:rsidR="009B01CC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3.-23.</w:t>
      </w:r>
      <w:r w:rsidR="009B01CC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4. 202</w:t>
      </w:r>
      <w:r w:rsidR="00343FAA">
        <w:rPr>
          <w:color w:val="222222"/>
          <w:shd w:val="clear" w:color="auto" w:fill="FFFFFF"/>
        </w:rPr>
        <w:t>6</w:t>
      </w:r>
    </w:p>
    <w:p w14:paraId="2AF6C86B" w14:textId="77777777" w:rsidR="00EF1E0B" w:rsidRDefault="00EF1E0B" w:rsidP="00014861">
      <w:pPr>
        <w:spacing w:after="90"/>
        <w:textAlignment w:val="baseline"/>
      </w:pPr>
      <w:r>
        <w:t>Na základě § 60 odst. 2 školského zákona se při přijímacím řízení do oboru vzdělání, v němž je jako součást přijímacího řízení stanovena rámcovým vzdělávacím programem talentová zkouška, nekoná jednotná přijímací zkouška, a to ani do oborů vzdělání s maturitní zkouškou. Výjimkou je obor vzdělání Gymnázium se sportovní přípravou, kam se v rámci přijímacího řízení vždy koná jak talentová zkouška, tak jednotná přijímací zkouška.</w:t>
      </w:r>
    </w:p>
    <w:p w14:paraId="2F42B4E7" w14:textId="049BDF94" w:rsidR="00EF1E0B" w:rsidRPr="00037126" w:rsidRDefault="00EF1E0B" w:rsidP="00014861">
      <w:pPr>
        <w:spacing w:after="90"/>
        <w:textAlignment w:val="baseline"/>
      </w:pPr>
      <w:r>
        <w:t xml:space="preserve"> • </w:t>
      </w:r>
      <w:r w:rsidRPr="00EF1E0B">
        <w:rPr>
          <w:b/>
          <w:bCs/>
        </w:rPr>
        <w:t>Od školního roku 202</w:t>
      </w:r>
      <w:r w:rsidR="007B62B7">
        <w:rPr>
          <w:b/>
          <w:bCs/>
        </w:rPr>
        <w:t>4</w:t>
      </w:r>
      <w:r w:rsidRPr="00EF1E0B">
        <w:rPr>
          <w:b/>
          <w:bCs/>
        </w:rPr>
        <w:t>/2025 jsou veškeré termíny související s přijímacím řízením do oborů vzdělání s talentovou zkouškou ve všech kolech přijímacího řízení shodné pro obory vzdělání s talentovými i bez talentových zkoušek, a to včetně termínu pro podání přihlášky.</w:t>
      </w:r>
      <w:r>
        <w:t xml:space="preserve"> Konzervatoře mohou jako součást přijímacího řízení stanovit konání školní přijímací zkoušky stejně, jako ostatní obory vzdělání.</w:t>
      </w:r>
    </w:p>
    <w:p w14:paraId="4957A4EB" w14:textId="77777777" w:rsidR="008F1A99" w:rsidRDefault="008F1A99" w:rsidP="00014861">
      <w:pPr>
        <w:shd w:val="clear" w:color="auto" w:fill="FFFFFF"/>
        <w:spacing w:before="220" w:after="220"/>
        <w:jc w:val="both"/>
        <w:rPr>
          <w:b/>
        </w:rPr>
      </w:pPr>
    </w:p>
    <w:p w14:paraId="71572371" w14:textId="77777777" w:rsidR="000033C3" w:rsidRDefault="00EF1E0B" w:rsidP="00014861">
      <w:pPr>
        <w:shd w:val="clear" w:color="auto" w:fill="FFFFFF"/>
        <w:spacing w:before="220" w:after="220"/>
        <w:jc w:val="both"/>
      </w:pPr>
      <w:r>
        <w:lastRenderedPageBreak/>
        <w:t xml:space="preserve">Jednotná přijímací zkouška, jež se koná formou písemného testu ze vzdělávacího oboru Český jazyk a literatura a písemného testu ze vzdělávacího oboru Matematika a její aplikace ve dvou termínech, je stanovena v řádném termínu na dny: </w:t>
      </w:r>
    </w:p>
    <w:p w14:paraId="37DA5748" w14:textId="77777777" w:rsidR="000033C3" w:rsidRDefault="00EF1E0B" w:rsidP="008B3150">
      <w:pPr>
        <w:shd w:val="clear" w:color="auto" w:fill="FFFFFF"/>
        <w:spacing w:before="220" w:after="220"/>
        <w:jc w:val="both"/>
      </w:pPr>
      <w:r>
        <w:t xml:space="preserve">Čtyřleté obory vzdělání, včetně nástavbového studia: </w:t>
      </w:r>
    </w:p>
    <w:p w14:paraId="6DFDC3B5" w14:textId="19C85E5B" w:rsidR="000033C3" w:rsidRPr="00F70CB2" w:rsidRDefault="00EF1E0B" w:rsidP="008B3150">
      <w:pPr>
        <w:shd w:val="clear" w:color="auto" w:fill="FFFFFF"/>
        <w:spacing w:before="220" w:after="220"/>
        <w:jc w:val="both"/>
        <w:rPr>
          <w:b/>
          <w:bCs/>
        </w:rPr>
      </w:pPr>
      <w:r w:rsidRPr="00F70CB2">
        <w:rPr>
          <w:b/>
          <w:bCs/>
        </w:rPr>
        <w:t>1. termín: pátek 1</w:t>
      </w:r>
      <w:r w:rsidR="00343FAA">
        <w:rPr>
          <w:b/>
          <w:bCs/>
        </w:rPr>
        <w:t>0</w:t>
      </w:r>
      <w:r w:rsidRPr="00F70CB2">
        <w:rPr>
          <w:b/>
          <w:bCs/>
        </w:rPr>
        <w:t>. dubna 202</w:t>
      </w:r>
      <w:r w:rsidR="00343FAA">
        <w:rPr>
          <w:b/>
          <w:bCs/>
        </w:rPr>
        <w:t>6</w:t>
      </w:r>
      <w:r w:rsidRPr="00F70CB2">
        <w:rPr>
          <w:b/>
          <w:bCs/>
        </w:rPr>
        <w:t xml:space="preserve"> </w:t>
      </w:r>
    </w:p>
    <w:p w14:paraId="4D70ECCD" w14:textId="762B0761" w:rsidR="000033C3" w:rsidRPr="00F70CB2" w:rsidRDefault="00EF1E0B" w:rsidP="008B3150">
      <w:pPr>
        <w:shd w:val="clear" w:color="auto" w:fill="FFFFFF"/>
        <w:spacing w:before="220" w:after="220"/>
        <w:jc w:val="both"/>
        <w:rPr>
          <w:b/>
          <w:bCs/>
        </w:rPr>
      </w:pPr>
      <w:r w:rsidRPr="00F70CB2">
        <w:rPr>
          <w:b/>
          <w:bCs/>
        </w:rPr>
        <w:t>2. termín: pondělí 1</w:t>
      </w:r>
      <w:r w:rsidR="00343FAA">
        <w:rPr>
          <w:b/>
          <w:bCs/>
        </w:rPr>
        <w:t>3</w:t>
      </w:r>
      <w:r w:rsidRPr="00F70CB2">
        <w:rPr>
          <w:b/>
          <w:bCs/>
        </w:rPr>
        <w:t>. dubna 202</w:t>
      </w:r>
      <w:r w:rsidR="00343FAA">
        <w:rPr>
          <w:b/>
          <w:bCs/>
        </w:rPr>
        <w:t>6</w:t>
      </w:r>
      <w:r w:rsidRPr="00F70CB2">
        <w:rPr>
          <w:b/>
          <w:bCs/>
        </w:rPr>
        <w:t xml:space="preserve"> </w:t>
      </w:r>
    </w:p>
    <w:p w14:paraId="570F26F9" w14:textId="77777777" w:rsidR="000033C3" w:rsidRDefault="00EF1E0B" w:rsidP="008B3150">
      <w:pPr>
        <w:shd w:val="clear" w:color="auto" w:fill="FFFFFF"/>
        <w:spacing w:before="220" w:after="220"/>
        <w:jc w:val="both"/>
      </w:pPr>
      <w:r>
        <w:t xml:space="preserve">Obory šestiletých a osmiletých gymnázií: </w:t>
      </w:r>
    </w:p>
    <w:p w14:paraId="216F35B2" w14:textId="6E4ABB92" w:rsidR="000033C3" w:rsidRDefault="00EF1E0B" w:rsidP="008B3150">
      <w:pPr>
        <w:shd w:val="clear" w:color="auto" w:fill="FFFFFF"/>
        <w:spacing w:before="220" w:after="220"/>
        <w:jc w:val="both"/>
      </w:pPr>
      <w:r>
        <w:t xml:space="preserve">1. termín: úterý </w:t>
      </w:r>
      <w:r w:rsidR="00343FAA">
        <w:t>14</w:t>
      </w:r>
      <w:r>
        <w:t>. dubna 202</w:t>
      </w:r>
      <w:r w:rsidR="00343FAA">
        <w:t>6</w:t>
      </w:r>
      <w:r>
        <w:t xml:space="preserve"> </w:t>
      </w:r>
    </w:p>
    <w:p w14:paraId="116F76C9" w14:textId="7AF80334" w:rsidR="000033C3" w:rsidRDefault="00EF1E0B" w:rsidP="008B3150">
      <w:pPr>
        <w:shd w:val="clear" w:color="auto" w:fill="FFFFFF"/>
        <w:spacing w:before="220" w:after="220"/>
        <w:jc w:val="both"/>
      </w:pPr>
      <w:r>
        <w:t xml:space="preserve">2. termín: středa </w:t>
      </w:r>
      <w:r w:rsidR="00343FAA">
        <w:t>15</w:t>
      </w:r>
      <w:r>
        <w:t>. dubna 202</w:t>
      </w:r>
      <w:r w:rsidR="00343FAA">
        <w:t>6</w:t>
      </w:r>
      <w:r>
        <w:t xml:space="preserve"> </w:t>
      </w:r>
    </w:p>
    <w:p w14:paraId="5B6C89ED" w14:textId="77777777" w:rsidR="000033C3" w:rsidRDefault="00EF1E0B" w:rsidP="008B3150">
      <w:pPr>
        <w:shd w:val="clear" w:color="auto" w:fill="FFFFFF"/>
        <w:spacing w:before="220" w:after="220"/>
        <w:jc w:val="both"/>
      </w:pPr>
      <w:r>
        <w:t>Jednotná přijímací zkouška v náhradním termínu je stanovena pro všechny uvedené obory vzdělání na dny:</w:t>
      </w:r>
    </w:p>
    <w:p w14:paraId="78627FA5" w14:textId="75070901" w:rsidR="000033C3" w:rsidRDefault="00EF1E0B" w:rsidP="008B3150">
      <w:pPr>
        <w:shd w:val="clear" w:color="auto" w:fill="FFFFFF"/>
        <w:spacing w:before="220" w:after="220"/>
        <w:jc w:val="both"/>
      </w:pPr>
      <w:r>
        <w:t xml:space="preserve">1. termín: </w:t>
      </w:r>
      <w:r w:rsidR="006F233E">
        <w:t>středa</w:t>
      </w:r>
      <w:r>
        <w:t xml:space="preserve"> 29. dubna 202</w:t>
      </w:r>
      <w:r w:rsidR="00343FAA">
        <w:t>6</w:t>
      </w:r>
      <w:r>
        <w:t xml:space="preserve"> </w:t>
      </w:r>
    </w:p>
    <w:p w14:paraId="1146885D" w14:textId="0AA323EA" w:rsidR="008B3150" w:rsidRDefault="00EF1E0B" w:rsidP="008B3150">
      <w:pPr>
        <w:shd w:val="clear" w:color="auto" w:fill="FFFFFF"/>
        <w:spacing w:before="220" w:after="220"/>
        <w:jc w:val="both"/>
      </w:pPr>
      <w:r>
        <w:t xml:space="preserve">2. termín: </w:t>
      </w:r>
      <w:r w:rsidR="006F233E">
        <w:t>čtvrtek</w:t>
      </w:r>
      <w:r>
        <w:t xml:space="preserve"> 30. dubna 202</w:t>
      </w:r>
      <w:r w:rsidR="00343FAA">
        <w:t>6</w:t>
      </w:r>
    </w:p>
    <w:p w14:paraId="3890FCA7" w14:textId="450D3A44" w:rsidR="00343FAA" w:rsidRDefault="00343FAA" w:rsidP="00343FAA">
      <w:pPr>
        <w:shd w:val="clear" w:color="auto" w:fill="FFFFFF"/>
        <w:spacing w:line="360" w:lineRule="atLeast"/>
        <w:rPr>
          <w:rFonts w:eastAsia="Times New Roman"/>
          <w:color w:val="001D35"/>
          <w:lang w:val="cs-CZ"/>
        </w:rPr>
      </w:pPr>
      <w:r w:rsidRPr="00343FAA">
        <w:rPr>
          <w:rFonts w:eastAsia="Times New Roman"/>
          <w:b/>
          <w:bCs/>
          <w:color w:val="001D35"/>
          <w:lang w:val="cs-CZ"/>
        </w:rPr>
        <w:t>Vyhlášení výsledků prvního kola:</w:t>
      </w:r>
      <w:r w:rsidRPr="00343FAA">
        <w:rPr>
          <w:rFonts w:eastAsia="Times New Roman"/>
          <w:color w:val="001D35"/>
          <w:lang w:val="cs-CZ"/>
        </w:rPr>
        <w:t> Do 15. května 2026 </w:t>
      </w:r>
    </w:p>
    <w:p w14:paraId="27811E44" w14:textId="77777777" w:rsidR="00343FAA" w:rsidRDefault="00343FAA" w:rsidP="00343FAA">
      <w:pPr>
        <w:shd w:val="clear" w:color="auto" w:fill="FFFFFF"/>
        <w:spacing w:line="360" w:lineRule="atLeast"/>
      </w:pPr>
    </w:p>
    <w:p w14:paraId="228BB8C4" w14:textId="3EFF70E0" w:rsidR="00EF1E0B" w:rsidRPr="000033C3" w:rsidRDefault="00EF1E0B" w:rsidP="00BF41C6">
      <w:r w:rsidRPr="000033C3">
        <w:rPr>
          <w:shd w:val="clear" w:color="auto" w:fill="FFFFFF"/>
        </w:rPr>
        <w:t>Přijímací zkoušky budou žáci psát </w:t>
      </w:r>
      <w:r w:rsidRPr="000033C3">
        <w:rPr>
          <w:rStyle w:val="Siln"/>
          <w:bdr w:val="none" w:sz="0" w:space="0" w:color="auto" w:frame="1"/>
          <w:shd w:val="clear" w:color="auto" w:fill="FFFFFF"/>
        </w:rPr>
        <w:t>na jedné ze škol </w:t>
      </w:r>
      <w:hyperlink r:id="rId12" w:tgtFrame="_blank" w:history="1">
        <w:r w:rsidRPr="000033C3">
          <w:rPr>
            <w:rStyle w:val="Hypertextovodkaz"/>
            <w:color w:val="auto"/>
            <w:u w:val="none"/>
            <w:bdr w:val="none" w:sz="0" w:space="0" w:color="auto" w:frame="1"/>
            <w:shd w:val="clear" w:color="auto" w:fill="FFFFFF"/>
          </w:rPr>
          <w:t>na přihlášce</w:t>
        </w:r>
      </w:hyperlink>
      <w:r w:rsidRPr="000033C3">
        <w:rPr>
          <w:shd w:val="clear" w:color="auto" w:fill="FFFFFF"/>
        </w:rPr>
        <w:t>. </w:t>
      </w:r>
      <w:hyperlink r:id="rId13" w:history="1">
        <w:r w:rsidRPr="000033C3">
          <w:rPr>
            <w:rStyle w:val="Siln"/>
            <w:bdr w:val="none" w:sz="0" w:space="0" w:color="auto" w:frame="1"/>
          </w:rPr>
          <w:t>Místo určí Cermat</w:t>
        </w:r>
      </w:hyperlink>
      <w:r w:rsidRPr="000033C3">
        <w:rPr>
          <w:shd w:val="clear" w:color="auto" w:fill="FFFFFF"/>
        </w:rPr>
        <w:t> a uchazečům ho zašle střední škola v pozvánce nejpozději 14 dní před termínem přijímacích zkoušek. Cermat bude při určování místa brát v potaz zátěž pro jednotlivé školy (počet uchazečů a kapacitu) a také bydliště uchazečům, aby nemuseli dojíždět do nejvzdálenější školy. Může se stát, že žák bude psát přijímací zkoušky </w:t>
      </w:r>
      <w:r w:rsidRPr="000033C3">
        <w:rPr>
          <w:rStyle w:val="Siln"/>
          <w:bdr w:val="none" w:sz="0" w:space="0" w:color="auto" w:frame="1"/>
          <w:shd w:val="clear" w:color="auto" w:fill="FFFFFF"/>
        </w:rPr>
        <w:t>např. 2x ve stejné škole</w:t>
      </w:r>
      <w:r w:rsidRPr="000033C3">
        <w:rPr>
          <w:shd w:val="clear" w:color="auto" w:fill="FFFFFF"/>
        </w:rPr>
        <w:t>. </w:t>
      </w:r>
      <w:hyperlink r:id="rId14" w:tgtFrame="_blank" w:history="1">
        <w:r w:rsidRPr="000033C3">
          <w:rPr>
            <w:rStyle w:val="Hypertextovodkaz"/>
            <w:color w:val="auto"/>
            <w:u w:val="none"/>
            <w:shd w:val="clear" w:color="auto" w:fill="FFFFFF"/>
          </w:rPr>
          <w:t>Školní části přijímacích zkoušek</w:t>
        </w:r>
      </w:hyperlink>
      <w:r w:rsidRPr="000033C3">
        <w:rPr>
          <w:shd w:val="clear" w:color="auto" w:fill="FFFFFF"/>
        </w:rPr>
        <w:t> budou deváťáci psát na školách, které je vypisují.</w:t>
      </w:r>
    </w:p>
    <w:p w14:paraId="00000019" w14:textId="141FDA2B" w:rsidR="00F85396" w:rsidRDefault="00037126">
      <w:pPr>
        <w:shd w:val="clear" w:color="auto" w:fill="FFFFFF"/>
        <w:spacing w:before="220" w:after="220"/>
        <w:rPr>
          <w:b/>
        </w:rPr>
      </w:pPr>
      <w:r>
        <w:rPr>
          <w:b/>
        </w:rPr>
        <w:t xml:space="preserve">4)  </w:t>
      </w:r>
      <w:r w:rsidR="00D90C5E" w:rsidRPr="0030093B">
        <w:rPr>
          <w:b/>
        </w:rPr>
        <w:t>Výsledky přijímacího řízení</w:t>
      </w:r>
    </w:p>
    <w:p w14:paraId="11827795" w14:textId="77777777" w:rsidR="003F6A57" w:rsidRDefault="00037126" w:rsidP="003F6A57">
      <w:pPr>
        <w:shd w:val="clear" w:color="auto" w:fill="FFFFFF"/>
        <w:ind w:right="-277"/>
      </w:pPr>
      <w:r w:rsidRPr="00037126">
        <w:t>Ředitel střední školy </w:t>
      </w:r>
      <w:hyperlink r:id="rId15" w:history="1">
        <w:r w:rsidRPr="00037126">
          <w:rPr>
            <w:rStyle w:val="Hypertextovodkaz"/>
            <w:color w:val="auto"/>
            <w:u w:val="none"/>
          </w:rPr>
          <w:t>zveřejní výsledky</w:t>
        </w:r>
      </w:hyperlink>
      <w:r w:rsidRPr="00037126">
        <w:t> přijímacího řízení vždy </w:t>
      </w:r>
      <w:r w:rsidR="00DE0D81">
        <w:rPr>
          <w:color w:val="222222"/>
          <w:shd w:val="clear" w:color="auto" w:fill="FFFFFF"/>
        </w:rPr>
        <w:t xml:space="preserve">zveřejní dálkovým přístupem na webových stránkách školy </w:t>
      </w:r>
      <w:r w:rsidRPr="00037126">
        <w:rPr>
          <w:rStyle w:val="Siln"/>
          <w:bdr w:val="none" w:sz="0" w:space="0" w:color="auto" w:frame="1"/>
        </w:rPr>
        <w:t>a </w:t>
      </w:r>
      <w:hyperlink r:id="rId16" w:tgtFrame="_blank" w:history="1">
        <w:r w:rsidRPr="00037126">
          <w:rPr>
            <w:rStyle w:val="Hypertextovodkaz"/>
            <w:b/>
            <w:bCs/>
            <w:color w:val="auto"/>
            <w:u w:val="none"/>
            <w:bdr w:val="none" w:sz="0" w:space="0" w:color="auto" w:frame="1"/>
          </w:rPr>
          <w:t>v informačním systému DIPSY</w:t>
        </w:r>
      </w:hyperlink>
      <w:r w:rsidRPr="00037126">
        <w:t>. Oznámení o nepřijetí se již nezasílá, </w:t>
      </w:r>
      <w:r w:rsidRPr="00037126">
        <w:rPr>
          <w:rStyle w:val="Siln"/>
          <w:bdr w:val="none" w:sz="0" w:space="0" w:color="auto" w:frame="1"/>
        </w:rPr>
        <w:t>odpadají zápisové lístky a </w:t>
      </w:r>
      <w:hyperlink r:id="rId17" w:history="1">
        <w:r w:rsidRPr="00037126">
          <w:rPr>
            <w:rStyle w:val="Hypertextovodkaz"/>
            <w:b/>
            <w:bCs/>
            <w:color w:val="auto"/>
            <w:u w:val="none"/>
            <w:bdr w:val="none" w:sz="0" w:space="0" w:color="auto" w:frame="1"/>
          </w:rPr>
          <w:t>odvolání z kapacitních důvodů</w:t>
        </w:r>
      </w:hyperlink>
      <w:r w:rsidRPr="00037126">
        <w:t>. Pokud uchazeč nechce nastoupit na školu v 1. kole, může se </w:t>
      </w:r>
      <w:hyperlink r:id="rId18" w:history="1">
        <w:r w:rsidRPr="00037126">
          <w:rPr>
            <w:rStyle w:val="Hypertextovodkaz"/>
            <w:color w:val="auto"/>
            <w:u w:val="none"/>
          </w:rPr>
          <w:t>svého místa vzdát</w:t>
        </w:r>
      </w:hyperlink>
      <w:r w:rsidRPr="00037126">
        <w:t>. Tím ale ztratí celé 1. kolo a musí se hlásit do 2. kola přijímacího řízení. Volné místo po tomto uchazeči smí škola obsadit až ve 2. kole.</w:t>
      </w:r>
    </w:p>
    <w:p w14:paraId="61AA69C1" w14:textId="55325662" w:rsidR="003F6A57" w:rsidRPr="003F6A57" w:rsidRDefault="003F6A57" w:rsidP="003F6A57">
      <w:pPr>
        <w:shd w:val="clear" w:color="auto" w:fill="FFFFFF"/>
        <w:ind w:right="-277"/>
        <w:rPr>
          <w:lang w:val="cs-CZ"/>
        </w:rPr>
      </w:pPr>
      <w:r w:rsidRPr="003F6A57">
        <w:rPr>
          <w:b/>
          <w:bCs/>
        </w:rPr>
        <w:t xml:space="preserve">Nově: </w:t>
      </w:r>
      <w:r w:rsidRPr="003F6A57">
        <w:rPr>
          <w:b/>
          <w:bCs/>
          <w:lang w:val="cs-CZ"/>
        </w:rPr>
        <w:t xml:space="preserve">do maturitních oborů ve 2. kole se mohou hlásit </w:t>
      </w:r>
      <w:r w:rsidRPr="003F6A57">
        <w:rPr>
          <w:lang w:val="cs-CZ"/>
        </w:rPr>
        <w:t xml:space="preserve">i uchazeči, </w:t>
      </w:r>
      <w:r w:rsidRPr="003F6A57">
        <w:rPr>
          <w:b/>
          <w:bCs/>
          <w:lang w:val="cs-CZ"/>
        </w:rPr>
        <w:t>kteří nekonali jednotnou přijímací zkoušku v 1. kole</w:t>
      </w:r>
      <w:r w:rsidRPr="003F6A57">
        <w:rPr>
          <w:lang w:val="cs-CZ"/>
        </w:rPr>
        <w:t>; budou za ni hodnoceni 0 body</w:t>
      </w:r>
    </w:p>
    <w:p w14:paraId="34D1BA5D" w14:textId="61A7F1FE" w:rsidR="00037126" w:rsidRDefault="00037126" w:rsidP="00014861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1372B8BB" w14:textId="77777777" w:rsidR="000033C3" w:rsidRPr="00037126" w:rsidRDefault="000033C3" w:rsidP="0003712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000001E" w14:textId="6217C63E" w:rsidR="00F85396" w:rsidRDefault="00D90C5E">
      <w:pPr>
        <w:shd w:val="clear" w:color="auto" w:fill="FFFFFF"/>
        <w:rPr>
          <w:b/>
        </w:rPr>
      </w:pPr>
      <w:r w:rsidRPr="0030093B">
        <w:rPr>
          <w:b/>
        </w:rPr>
        <w:t>Informace k přijímacímu řízení na SŠ v roce 202</w:t>
      </w:r>
      <w:r w:rsidR="007B62B7">
        <w:rPr>
          <w:b/>
        </w:rPr>
        <w:t>6</w:t>
      </w:r>
      <w:r w:rsidRPr="0030093B">
        <w:rPr>
          <w:b/>
        </w:rPr>
        <w:t xml:space="preserve"> získáte na odkazech:</w:t>
      </w:r>
    </w:p>
    <w:p w14:paraId="704CFB74" w14:textId="1B5AAB87" w:rsidR="00EF1E0B" w:rsidRPr="00BF41C6" w:rsidRDefault="00BF10C7">
      <w:pPr>
        <w:shd w:val="clear" w:color="auto" w:fill="FFFFFF"/>
        <w:rPr>
          <w:b/>
          <w:color w:val="365F91" w:themeColor="accent1" w:themeShade="BF"/>
        </w:rPr>
      </w:pPr>
      <w:hyperlink r:id="rId19">
        <w:r w:rsidR="000033C3" w:rsidRPr="00BF41C6">
          <w:rPr>
            <w:color w:val="365F91" w:themeColor="accent1" w:themeShade="BF"/>
            <w:u w:val="single"/>
          </w:rPr>
          <w:t>https://prijimacky.cermat.cz/</w:t>
        </w:r>
      </w:hyperlink>
    </w:p>
    <w:p w14:paraId="640644C6" w14:textId="00731278" w:rsidR="00EF1E0B" w:rsidRPr="00BF41C6" w:rsidRDefault="00BF10C7">
      <w:pPr>
        <w:shd w:val="clear" w:color="auto" w:fill="FFFFFF"/>
        <w:ind w:right="-561"/>
        <w:rPr>
          <w:bCs/>
          <w:color w:val="365F91" w:themeColor="accent1" w:themeShade="BF"/>
          <w:u w:val="single"/>
        </w:rPr>
      </w:pPr>
      <w:hyperlink r:id="rId20">
        <w:r w:rsidR="00D90C5E" w:rsidRPr="00BF41C6">
          <w:rPr>
            <w:bCs/>
            <w:color w:val="365F91" w:themeColor="accent1" w:themeShade="BF"/>
            <w:u w:val="single"/>
          </w:rPr>
          <w:t>http://www.msmt.cz/vzdelavani/stredni-vzdelavani/prijimani-na-stredni-skoly-a-konzervatore</w:t>
        </w:r>
      </w:hyperlink>
    </w:p>
    <w:p w14:paraId="32232214" w14:textId="09F872D9" w:rsidR="00EF1E0B" w:rsidRPr="00BF41C6" w:rsidRDefault="00BF10C7">
      <w:pPr>
        <w:shd w:val="clear" w:color="auto" w:fill="FFFFFF"/>
        <w:rPr>
          <w:bCs/>
          <w:color w:val="365F91" w:themeColor="accent1" w:themeShade="BF"/>
          <w:u w:val="single"/>
        </w:rPr>
      </w:pPr>
      <w:hyperlink r:id="rId21">
        <w:r w:rsidR="00D90C5E" w:rsidRPr="00BF41C6">
          <w:rPr>
            <w:bCs/>
            <w:color w:val="365F91" w:themeColor="accent1" w:themeShade="BF"/>
            <w:u w:val="single"/>
          </w:rPr>
          <w:t>https://prijimacky.cermat.cz/</w:t>
        </w:r>
      </w:hyperlink>
    </w:p>
    <w:p w14:paraId="43E59EEC" w14:textId="3572A388" w:rsidR="00F70CB2" w:rsidRPr="00BF41C6" w:rsidRDefault="00F70CB2">
      <w:pPr>
        <w:shd w:val="clear" w:color="auto" w:fill="FFFFFF"/>
        <w:ind w:right="-277"/>
        <w:rPr>
          <w:bCs/>
          <w:color w:val="365F91" w:themeColor="accent1" w:themeShade="BF"/>
          <w:u w:val="single"/>
        </w:rPr>
      </w:pPr>
      <w:r w:rsidRPr="00BF41C6">
        <w:rPr>
          <w:bCs/>
          <w:color w:val="365F91" w:themeColor="accent1" w:themeShade="BF"/>
          <w:u w:val="single"/>
        </w:rPr>
        <w:t>https://www.infoabsolvent.cz/</w:t>
      </w:r>
    </w:p>
    <w:p w14:paraId="4D5A5E89" w14:textId="7AC03232" w:rsidR="005D032D" w:rsidRPr="00BF41C6" w:rsidRDefault="00BF10C7">
      <w:pPr>
        <w:shd w:val="clear" w:color="auto" w:fill="FFFFFF"/>
        <w:ind w:right="-277"/>
        <w:rPr>
          <w:color w:val="365F91" w:themeColor="accent1" w:themeShade="BF"/>
          <w:u w:val="single"/>
        </w:rPr>
      </w:pPr>
      <w:hyperlink r:id="rId22" w:history="1">
        <w:r w:rsidR="00547E26" w:rsidRPr="00BF41C6">
          <w:rPr>
            <w:rStyle w:val="Hypertextovodkaz"/>
            <w:color w:val="365F91" w:themeColor="accent1" w:themeShade="BF"/>
          </w:rPr>
          <w:t>https://www.to-das.cz/</w:t>
        </w:r>
      </w:hyperlink>
    </w:p>
    <w:p w14:paraId="366CDFB1" w14:textId="67A74880" w:rsidR="00547E26" w:rsidRPr="00BF41C6" w:rsidRDefault="00547E26">
      <w:pPr>
        <w:shd w:val="clear" w:color="auto" w:fill="FFFFFF"/>
        <w:ind w:right="-277"/>
        <w:rPr>
          <w:color w:val="365F91" w:themeColor="accent1" w:themeShade="BF"/>
          <w:u w:val="single"/>
        </w:rPr>
      </w:pPr>
      <w:r w:rsidRPr="00BF41C6">
        <w:rPr>
          <w:color w:val="365F91" w:themeColor="accent1" w:themeShade="BF"/>
          <w:u w:val="single"/>
        </w:rPr>
        <w:t>https://www.vzdelavanivdatech.cz/</w:t>
      </w:r>
    </w:p>
    <w:p w14:paraId="089657B9" w14:textId="702B402B" w:rsidR="003F6A57" w:rsidRDefault="00BF10C7">
      <w:pPr>
        <w:shd w:val="clear" w:color="auto" w:fill="FFFFFF"/>
        <w:ind w:right="-277"/>
        <w:rPr>
          <w:color w:val="365F91" w:themeColor="accent1" w:themeShade="BF"/>
          <w:u w:val="single"/>
        </w:rPr>
      </w:pPr>
      <w:hyperlink r:id="rId23" w:history="1">
        <w:r w:rsidR="003F6A57" w:rsidRPr="00FB3136">
          <w:rPr>
            <w:rStyle w:val="Hypertextovodkaz"/>
            <w:color w:val="0000BF" w:themeColor="hyperlink" w:themeShade="BF"/>
          </w:rPr>
          <w:t>https://data.cermat.cz/menu/data-a-analyticke-vystupy-jednotna-prijimaci-zkouska</w:t>
        </w:r>
      </w:hyperlink>
    </w:p>
    <w:p w14:paraId="3FAC2541" w14:textId="77777777" w:rsidR="00B93CAC" w:rsidRDefault="00B93CAC" w:rsidP="003F6A57">
      <w:pPr>
        <w:shd w:val="clear" w:color="auto" w:fill="FFFFFF"/>
        <w:ind w:right="-277"/>
        <w:rPr>
          <w:b/>
          <w:bCs/>
        </w:rPr>
      </w:pPr>
    </w:p>
    <w:p w14:paraId="3E107713" w14:textId="77777777" w:rsidR="00B93CAC" w:rsidRPr="003F6A57" w:rsidRDefault="00B93CAC" w:rsidP="003F6A57">
      <w:pPr>
        <w:shd w:val="clear" w:color="auto" w:fill="FFFFFF"/>
        <w:ind w:right="-277"/>
      </w:pPr>
    </w:p>
    <w:p w14:paraId="11A25AA9" w14:textId="77777777" w:rsidR="003F6A57" w:rsidRPr="003F6A57" w:rsidRDefault="003F6A57">
      <w:pPr>
        <w:shd w:val="clear" w:color="auto" w:fill="FFFFFF"/>
        <w:ind w:right="-277"/>
      </w:pPr>
    </w:p>
    <w:sectPr w:rsidR="003F6A57" w:rsidRPr="003F6A57">
      <w:pgSz w:w="11909" w:h="16834"/>
      <w:pgMar w:top="708" w:right="1115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1A1"/>
    <w:multiLevelType w:val="hybridMultilevel"/>
    <w:tmpl w:val="B10451B2"/>
    <w:lvl w:ilvl="0" w:tplc="69961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29E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4D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24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2B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4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C3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6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2D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31F65"/>
    <w:multiLevelType w:val="hybridMultilevel"/>
    <w:tmpl w:val="63507286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58363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3" w:tplc="0405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455B5"/>
    <w:multiLevelType w:val="hybridMultilevel"/>
    <w:tmpl w:val="8BE2FB40"/>
    <w:lvl w:ilvl="0" w:tplc="76005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69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4B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64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47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C0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6A1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E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CA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85A58"/>
    <w:multiLevelType w:val="hybridMultilevel"/>
    <w:tmpl w:val="5070607E"/>
    <w:lvl w:ilvl="0" w:tplc="040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1CC47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49664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7A274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4D839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360B5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F49CC9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05846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562BA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 w15:restartNumberingAfterBreak="0">
    <w:nsid w:val="18801CBF"/>
    <w:multiLevelType w:val="hybridMultilevel"/>
    <w:tmpl w:val="F134DDDC"/>
    <w:lvl w:ilvl="0" w:tplc="F8822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66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65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61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85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24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2A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AA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844AC2"/>
    <w:multiLevelType w:val="hybridMultilevel"/>
    <w:tmpl w:val="544699FA"/>
    <w:lvl w:ilvl="0" w:tplc="91F26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0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27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F8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24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CC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C4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40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A6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66378B"/>
    <w:multiLevelType w:val="hybridMultilevel"/>
    <w:tmpl w:val="3D1E1A2E"/>
    <w:lvl w:ilvl="0" w:tplc="C6D69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ABAD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65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83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4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6F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66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A8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E6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270F1"/>
    <w:multiLevelType w:val="hybridMultilevel"/>
    <w:tmpl w:val="37C85C60"/>
    <w:lvl w:ilvl="0" w:tplc="241E1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04D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0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8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CE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2B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2A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A4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A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5B34B2"/>
    <w:multiLevelType w:val="hybridMultilevel"/>
    <w:tmpl w:val="8402B260"/>
    <w:lvl w:ilvl="0" w:tplc="ABFED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05B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AE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06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CB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C2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4B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24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44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CF4C97"/>
    <w:multiLevelType w:val="hybridMultilevel"/>
    <w:tmpl w:val="01708036"/>
    <w:lvl w:ilvl="0" w:tplc="21AE5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E01E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C90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A6C92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0C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26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4A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AC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81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8328AA"/>
    <w:multiLevelType w:val="multilevel"/>
    <w:tmpl w:val="5A909AD4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u w:val="none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30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02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74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4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22" w:hanging="360"/>
      </w:pPr>
      <w:rPr>
        <w:u w:val="none"/>
      </w:rPr>
    </w:lvl>
  </w:abstractNum>
  <w:abstractNum w:abstractNumId="11" w15:restartNumberingAfterBreak="0">
    <w:nsid w:val="2E1226D4"/>
    <w:multiLevelType w:val="hybridMultilevel"/>
    <w:tmpl w:val="AABEDBCE"/>
    <w:lvl w:ilvl="0" w:tplc="B458363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A769E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254B9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99641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62477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E3C06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C6A16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46EDF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B5CA5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2E453F11"/>
    <w:multiLevelType w:val="hybridMultilevel"/>
    <w:tmpl w:val="936E549A"/>
    <w:lvl w:ilvl="0" w:tplc="B4583634">
      <w:start w:val="1"/>
      <w:numFmt w:val="bullet"/>
      <w:lvlText w:val="•"/>
      <w:lvlJc w:val="left"/>
      <w:pPr>
        <w:ind w:left="1495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583634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3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60AAA"/>
    <w:multiLevelType w:val="hybridMultilevel"/>
    <w:tmpl w:val="A8045658"/>
    <w:lvl w:ilvl="0" w:tplc="CFD82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54504C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82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09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2D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40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84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46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AC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7614EA"/>
    <w:multiLevelType w:val="hybridMultilevel"/>
    <w:tmpl w:val="F43898D4"/>
    <w:lvl w:ilvl="0" w:tplc="B458363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F2C87"/>
    <w:multiLevelType w:val="hybridMultilevel"/>
    <w:tmpl w:val="E924AB62"/>
    <w:lvl w:ilvl="0" w:tplc="43580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07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29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28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84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EA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AD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F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6D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4978D5"/>
    <w:multiLevelType w:val="hybridMultilevel"/>
    <w:tmpl w:val="9CDAF5B2"/>
    <w:lvl w:ilvl="0" w:tplc="370A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A3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40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CE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C4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6C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67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A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8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E33AE8"/>
    <w:multiLevelType w:val="hybridMultilevel"/>
    <w:tmpl w:val="F540404E"/>
    <w:lvl w:ilvl="0" w:tplc="B458363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8B6962"/>
    <w:multiLevelType w:val="hybridMultilevel"/>
    <w:tmpl w:val="2F984FA4"/>
    <w:lvl w:ilvl="0" w:tplc="B6F2D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E981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64A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E3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8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0B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C3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8C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2E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E6355C"/>
    <w:multiLevelType w:val="hybridMultilevel"/>
    <w:tmpl w:val="82183D06"/>
    <w:lvl w:ilvl="0" w:tplc="76309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C489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52590E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2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4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6F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49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6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C4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D1151A"/>
    <w:multiLevelType w:val="hybridMultilevel"/>
    <w:tmpl w:val="986AC6D8"/>
    <w:lvl w:ilvl="0" w:tplc="76309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52590E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2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4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6F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49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6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C4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6F49ED"/>
    <w:multiLevelType w:val="hybridMultilevel"/>
    <w:tmpl w:val="A2F29150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CA769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254B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59964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E6247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E3C0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4C6A1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F46ED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FB5CA52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2" w15:restartNumberingAfterBreak="0">
    <w:nsid w:val="51A0332F"/>
    <w:multiLevelType w:val="hybridMultilevel"/>
    <w:tmpl w:val="A48629F2"/>
    <w:lvl w:ilvl="0" w:tplc="7C821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C4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66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27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8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0B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CC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84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2B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3A14EB"/>
    <w:multiLevelType w:val="hybridMultilevel"/>
    <w:tmpl w:val="78E6791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EC0B24"/>
    <w:multiLevelType w:val="hybridMultilevel"/>
    <w:tmpl w:val="38349C66"/>
    <w:lvl w:ilvl="0" w:tplc="6F5E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A80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84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06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27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2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A0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4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61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971290"/>
    <w:multiLevelType w:val="multilevel"/>
    <w:tmpl w:val="9A5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B521E"/>
    <w:multiLevelType w:val="hybridMultilevel"/>
    <w:tmpl w:val="3064C1E8"/>
    <w:lvl w:ilvl="0" w:tplc="6B2E5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8ED5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24A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E91CA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43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C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45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6B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02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405EB4"/>
    <w:multiLevelType w:val="hybridMultilevel"/>
    <w:tmpl w:val="EC52B596"/>
    <w:lvl w:ilvl="0" w:tplc="E36C2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04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E6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2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E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8F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EA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67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A3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77711AE"/>
    <w:multiLevelType w:val="hybridMultilevel"/>
    <w:tmpl w:val="04E652AC"/>
    <w:lvl w:ilvl="0" w:tplc="0F7A3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4AC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3AD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4E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48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02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EA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27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6D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7015CE"/>
    <w:multiLevelType w:val="hybridMultilevel"/>
    <w:tmpl w:val="497C85DC"/>
    <w:lvl w:ilvl="0" w:tplc="B622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2D7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88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CE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43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E2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2B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63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29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D2611E"/>
    <w:multiLevelType w:val="hybridMultilevel"/>
    <w:tmpl w:val="0598DE6E"/>
    <w:lvl w:ilvl="0" w:tplc="B4583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61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61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25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EC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85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22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E7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A0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B8429A"/>
    <w:multiLevelType w:val="hybridMultilevel"/>
    <w:tmpl w:val="990A9DCC"/>
    <w:lvl w:ilvl="0" w:tplc="2138A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0AEE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61FA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24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61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8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2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CD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A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A0F560A"/>
    <w:multiLevelType w:val="hybridMultilevel"/>
    <w:tmpl w:val="FD2ABACA"/>
    <w:lvl w:ilvl="0" w:tplc="8FAAD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E6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E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EF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4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E1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46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25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B2F0F5D"/>
    <w:multiLevelType w:val="multilevel"/>
    <w:tmpl w:val="3692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843A15"/>
    <w:multiLevelType w:val="multilevel"/>
    <w:tmpl w:val="D6C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33"/>
  </w:num>
  <w:num w:numId="4">
    <w:abstractNumId w:val="34"/>
  </w:num>
  <w:num w:numId="5">
    <w:abstractNumId w:val="30"/>
  </w:num>
  <w:num w:numId="6">
    <w:abstractNumId w:val="19"/>
  </w:num>
  <w:num w:numId="7">
    <w:abstractNumId w:val="20"/>
  </w:num>
  <w:num w:numId="8">
    <w:abstractNumId w:val="12"/>
  </w:num>
  <w:num w:numId="9">
    <w:abstractNumId w:val="26"/>
  </w:num>
  <w:num w:numId="10">
    <w:abstractNumId w:val="23"/>
  </w:num>
  <w:num w:numId="11">
    <w:abstractNumId w:val="17"/>
  </w:num>
  <w:num w:numId="12">
    <w:abstractNumId w:val="9"/>
  </w:num>
  <w:num w:numId="13">
    <w:abstractNumId w:val="1"/>
  </w:num>
  <w:num w:numId="14">
    <w:abstractNumId w:val="31"/>
  </w:num>
  <w:num w:numId="15">
    <w:abstractNumId w:val="14"/>
  </w:num>
  <w:num w:numId="16">
    <w:abstractNumId w:val="2"/>
  </w:num>
  <w:num w:numId="17">
    <w:abstractNumId w:val="21"/>
  </w:num>
  <w:num w:numId="18">
    <w:abstractNumId w:val="16"/>
  </w:num>
  <w:num w:numId="19">
    <w:abstractNumId w:val="11"/>
  </w:num>
  <w:num w:numId="20">
    <w:abstractNumId w:val="32"/>
  </w:num>
  <w:num w:numId="21">
    <w:abstractNumId w:val="0"/>
  </w:num>
  <w:num w:numId="22">
    <w:abstractNumId w:val="5"/>
  </w:num>
  <w:num w:numId="23">
    <w:abstractNumId w:val="27"/>
  </w:num>
  <w:num w:numId="24">
    <w:abstractNumId w:val="8"/>
  </w:num>
  <w:num w:numId="25">
    <w:abstractNumId w:val="18"/>
  </w:num>
  <w:num w:numId="26">
    <w:abstractNumId w:val="13"/>
  </w:num>
  <w:num w:numId="27">
    <w:abstractNumId w:val="29"/>
  </w:num>
  <w:num w:numId="28">
    <w:abstractNumId w:val="6"/>
  </w:num>
  <w:num w:numId="29">
    <w:abstractNumId w:val="4"/>
  </w:num>
  <w:num w:numId="30">
    <w:abstractNumId w:val="28"/>
  </w:num>
  <w:num w:numId="31">
    <w:abstractNumId w:val="7"/>
  </w:num>
  <w:num w:numId="32">
    <w:abstractNumId w:val="22"/>
  </w:num>
  <w:num w:numId="33">
    <w:abstractNumId w:val="15"/>
  </w:num>
  <w:num w:numId="34">
    <w:abstractNumId w:val="2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96"/>
    <w:rsid w:val="00000B7C"/>
    <w:rsid w:val="000033C3"/>
    <w:rsid w:val="00014861"/>
    <w:rsid w:val="00037126"/>
    <w:rsid w:val="00197229"/>
    <w:rsid w:val="001F63B9"/>
    <w:rsid w:val="002B0EC5"/>
    <w:rsid w:val="0030093B"/>
    <w:rsid w:val="00305E67"/>
    <w:rsid w:val="00343FAA"/>
    <w:rsid w:val="003F6A57"/>
    <w:rsid w:val="00547E26"/>
    <w:rsid w:val="005D032D"/>
    <w:rsid w:val="0064320C"/>
    <w:rsid w:val="006F233E"/>
    <w:rsid w:val="00715A30"/>
    <w:rsid w:val="007A64BA"/>
    <w:rsid w:val="007B62B7"/>
    <w:rsid w:val="008B3150"/>
    <w:rsid w:val="008F1A99"/>
    <w:rsid w:val="009B01CC"/>
    <w:rsid w:val="009D554A"/>
    <w:rsid w:val="00A972B0"/>
    <w:rsid w:val="00B93CAC"/>
    <w:rsid w:val="00BF10C7"/>
    <w:rsid w:val="00BF41C6"/>
    <w:rsid w:val="00D90C5E"/>
    <w:rsid w:val="00DE0D81"/>
    <w:rsid w:val="00EF1E0B"/>
    <w:rsid w:val="00F70CB2"/>
    <w:rsid w:val="00F8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7868"/>
  <w15:docId w15:val="{52A66F32-3BD0-4C4E-A1DC-F02D0A0D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3F4C1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D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5D032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A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3712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F1E0B"/>
    <w:rPr>
      <w:color w:val="605E5C"/>
      <w:shd w:val="clear" w:color="auto" w:fill="E1DFDD"/>
    </w:rPr>
  </w:style>
  <w:style w:type="character" w:customStyle="1" w:styleId="uv3um">
    <w:name w:val="uv3um"/>
    <w:basedOn w:val="Standardnpsmoodstavce"/>
    <w:rsid w:val="0034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77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9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4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6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497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518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042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011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975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8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08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077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709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246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417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26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88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5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4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4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69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97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50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96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949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410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656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6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8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7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79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96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55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97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1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24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9384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755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029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5702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249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802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310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980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77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144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996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57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973">
          <w:marLeft w:val="56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03">
          <w:marLeft w:val="128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214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846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752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395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115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53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9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820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237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566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98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488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114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614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179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246">
          <w:marLeft w:val="54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712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207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81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443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567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212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865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46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1067">
          <w:marLeft w:val="547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29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58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3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57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54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5194">
          <w:marLeft w:val="56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66">
          <w:marLeft w:val="128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179">
          <w:marLeft w:val="128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335">
          <w:marLeft w:val="128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397">
          <w:marLeft w:val="1282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937">
          <w:marLeft w:val="1267"/>
          <w:marRight w:val="0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5692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370">
          <w:marLeft w:val="547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480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773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727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149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4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855">
          <w:marLeft w:val="547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688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629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070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53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6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dniskoly.cz/" TargetMode="External"/><Relationship Id="rId13" Type="http://schemas.openxmlformats.org/officeDocument/2006/relationships/hyperlink" Target="https://www.to-das.cz/kde-se-pisou-prijimacky/" TargetMode="External"/><Relationship Id="rId18" Type="http://schemas.openxmlformats.org/officeDocument/2006/relationships/hyperlink" Target="https://www.to-das.cz/vzdani-se-prijeti-na-s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jimacky.cermat.cz/" TargetMode="External"/><Relationship Id="rId7" Type="http://schemas.openxmlformats.org/officeDocument/2006/relationships/hyperlink" Target="http://www.nuv.cz/kam-na-skolu" TargetMode="External"/><Relationship Id="rId12" Type="http://schemas.openxmlformats.org/officeDocument/2006/relationships/hyperlink" Target="https://www.to-das.cz/prihlaska-na-stredni-skoly-tiskopis-cermat/" TargetMode="External"/><Relationship Id="rId17" Type="http://schemas.openxmlformats.org/officeDocument/2006/relationships/hyperlink" Target="https://www.to-das.cz/odvolani-na-stredni-skolu-2024-vzor-jak-a-kdy-podat-odvolani-v-roce-2024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ipsy.cz/" TargetMode="External"/><Relationship Id="rId20" Type="http://schemas.openxmlformats.org/officeDocument/2006/relationships/hyperlink" Target="http://www.msmt.cz/vzdelavani/stredni-vzdelavani/prijimani-na-stredni-skoly-a-konzervator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lickevzdelani.cz/" TargetMode="External"/><Relationship Id="rId11" Type="http://schemas.openxmlformats.org/officeDocument/2006/relationships/hyperlink" Target="https://www.msmt.cz/file/6174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o-das.cz/kdy-budou-vysledky-prijimacek-2024/" TargetMode="External"/><Relationship Id="rId23" Type="http://schemas.openxmlformats.org/officeDocument/2006/relationships/hyperlink" Target="https://data.cermat.cz/menu/data-a-analyticke-vystupy-jednotna-prijimaci-zkouska" TargetMode="External"/><Relationship Id="rId10" Type="http://schemas.openxmlformats.org/officeDocument/2006/relationships/hyperlink" Target="https://www.msmt.cz/file/61710/" TargetMode="External"/><Relationship Id="rId19" Type="http://schemas.openxmlformats.org/officeDocument/2006/relationships/hyperlink" Target="https://prijimacky.cerma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hlaskynastredni.cz/rodice-zaci.html" TargetMode="External"/><Relationship Id="rId14" Type="http://schemas.openxmlformats.org/officeDocument/2006/relationships/hyperlink" Target="https://www.to-das.cz/body-za-vysvedceni-u-prijimaci-zkousky/" TargetMode="External"/><Relationship Id="rId22" Type="http://schemas.openxmlformats.org/officeDocument/2006/relationships/hyperlink" Target="https://www.to-da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sCFcJ7FAxJKor1K+AKLyVkhG8Q==">AMUW2mUfiWXKhKLXmDJkEzxTwx/pjAWN4tcIGCdAWH+witlYWfnLirmLrOgPXjQbeT1HBHYeo4xwgPlaIXGhKmtyOoqd1nabR0mgytLMKfDon6/qJVoEwWOlUl8bfv+BtfxLa0gelnwY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Pruchova</dc:creator>
  <cp:lastModifiedBy>Vera Pruchova</cp:lastModifiedBy>
  <cp:revision>2</cp:revision>
  <cp:lastPrinted>2025-11-03T09:24:00Z</cp:lastPrinted>
  <dcterms:created xsi:type="dcterms:W3CDTF">2026-01-07T09:00:00Z</dcterms:created>
  <dcterms:modified xsi:type="dcterms:W3CDTF">2026-01-07T09:00:00Z</dcterms:modified>
</cp:coreProperties>
</file>